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A9" w:rsidRPr="00097AC9" w:rsidRDefault="00786B6A" w:rsidP="00097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186406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E470DB">
        <w:rPr>
          <w:rFonts w:ascii="Times New Roman" w:hAnsi="Times New Roman" w:cs="Times New Roman"/>
          <w:sz w:val="28"/>
          <w:szCs w:val="28"/>
          <w:lang w:eastAsia="kk-KZ"/>
        </w:rPr>
        <w:t>ПУПР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E470DB" w:rsidRPr="00E470DB" w:rsidRDefault="00E470DB" w:rsidP="00E47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shd w:val="clear" w:color="auto" w:fill="F9F9EF"/>
          <w:lang w:val="de-DE" w:eastAsia="ru-RU"/>
        </w:rPr>
        <w:t xml:space="preserve">Hinführung zu einem sprachlichen Problem; 2. </w:t>
      </w:r>
      <w:r w:rsidRPr="00E470DB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Wiederholung/Aktivierung/</w:t>
      </w:r>
    </w:p>
    <w:p w:rsidR="007E18C0" w:rsidRPr="00E470DB" w:rsidRDefault="00E470DB" w:rsidP="00E47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Erweiterung von Wortschatz; 3. </w:t>
      </w:r>
      <w:r w:rsidRPr="00E470DB">
        <w:rPr>
          <w:rFonts w:ascii="Times New Roman" w:eastAsia="Calibri" w:hAnsi="Times New Roman" w:cs="Times New Roman"/>
          <w:sz w:val="28"/>
          <w:szCs w:val="28"/>
          <w:shd w:val="clear" w:color="auto" w:fill="F9F9EF"/>
          <w:lang w:val="de-DE" w:eastAsia="ru-RU"/>
        </w:rPr>
        <w:t xml:space="preserve">Abbau von Sprachangst durch Spielen mit Worten der fremden Sprache; </w:t>
      </w:r>
      <w:r w:rsidRPr="00E470DB">
        <w:rPr>
          <w:rFonts w:ascii="Times New Roman" w:eastAsia="Calibri" w:hAnsi="Times New Roman" w:cs="Times New Roman"/>
          <w:bCs/>
          <w:sz w:val="28"/>
          <w:szCs w:val="28"/>
          <w:lang w:val="de-DE" w:eastAsia="ru-RU"/>
        </w:rPr>
        <w:t xml:space="preserve">4. Auslösung einer </w:t>
      </w:r>
      <w:r w:rsidRPr="00E470DB">
        <w:rPr>
          <w:rFonts w:ascii="Times New Roman" w:eastAsia="Calibri" w:hAnsi="Times New Roman" w:cs="Times New Roman"/>
          <w:bCs/>
          <w:sz w:val="28"/>
          <w:szCs w:val="28"/>
          <w:lang w:val="de-DE" w:eastAsia="ru-RU"/>
        </w:rPr>
        <w:t xml:space="preserve"> </w:t>
      </w:r>
      <w:r w:rsidRPr="00E470DB">
        <w:rPr>
          <w:rFonts w:ascii="Times New Roman" w:eastAsia="Calibri" w:hAnsi="Times New Roman" w:cs="Times New Roman"/>
          <w:i/>
          <w:sz w:val="28"/>
          <w:szCs w:val="28"/>
          <w:lang w:val="de-DE" w:eastAsia="ru-RU"/>
        </w:rPr>
        <w:t>Entspannungsphase im Unterricht.</w:t>
      </w:r>
    </w:p>
    <w:p w:rsidR="00E470DB" w:rsidRPr="00E470DB" w:rsidRDefault="00E470DB" w:rsidP="00E470DB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70DB">
        <w:rPr>
          <w:rFonts w:ascii="Times New Roman" w:hAnsi="Times New Roman" w:cs="Times New Roman"/>
          <w:sz w:val="28"/>
          <w:szCs w:val="28"/>
          <w:lang w:val="de-DE"/>
        </w:rPr>
        <w:t>Die Eigenschaften von Genres  poetischer Texte: die Kurzgeschichte, die Anekdote, die Fabel, die Parabel, den Witz.</w:t>
      </w:r>
      <w:r w:rsidRPr="00E470D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470DB">
        <w:rPr>
          <w:rFonts w:ascii="Times New Roman" w:eastAsia="Times New Roman" w:hAnsi="Times New Roman" w:cs="Times New Roman"/>
          <w:sz w:val="28"/>
          <w:szCs w:val="28"/>
          <w:lang w:val="kk-KZ"/>
        </w:rPr>
        <w:t>Mensch: Konzept; Kultur: Konzept;</w:t>
      </w: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Fonts w:eastAsia="Calibri"/>
          <w:i/>
          <w:sz w:val="28"/>
          <w:szCs w:val="28"/>
          <w:lang w:val="de-DE" w:eastAsia="ru-RU"/>
        </w:rPr>
      </w:pPr>
      <w:r w:rsidRPr="00E470DB">
        <w:rPr>
          <w:rFonts w:eastAsia="Calibri"/>
          <w:sz w:val="28"/>
          <w:szCs w:val="28"/>
          <w:lang w:val="kk-KZ" w:eastAsia="ru-RU"/>
        </w:rPr>
        <w:t>Sprache; Konzept.</w:t>
      </w:r>
      <w:r w:rsidRPr="00E470DB">
        <w:rPr>
          <w:bCs/>
          <w:sz w:val="28"/>
          <w:szCs w:val="28"/>
          <w:lang w:val="kk-KZ"/>
        </w:rPr>
        <w:t xml:space="preserve"> </w:t>
      </w:r>
      <w:r w:rsidRPr="00E470DB">
        <w:rPr>
          <w:bCs/>
          <w:sz w:val="28"/>
          <w:szCs w:val="28"/>
          <w:lang w:val="kk-KZ"/>
        </w:rPr>
        <w:t>Die Konzeptarbeit</w:t>
      </w:r>
      <w:r w:rsidRPr="00E470DB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Gewitter.</w:t>
      </w: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Fonts w:eastAsia="Calibri"/>
          <w:i/>
          <w:sz w:val="28"/>
          <w:szCs w:val="28"/>
          <w:lang w:val="de-DE" w:eastAsia="ru-RU"/>
        </w:rPr>
      </w:pP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Fonts w:eastAsia="Calibri"/>
          <w:b/>
          <w:i/>
          <w:sz w:val="20"/>
          <w:szCs w:val="20"/>
          <w:lang w:val="de-DE" w:eastAsia="ru-RU"/>
        </w:rPr>
      </w:pP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val="de-DE"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E470DB" w:rsidRPr="00E470DB" w:rsidRDefault="00E470DB" w:rsidP="00E470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1. Степанов Ю.С. Методика преподавания языка и литературы. – М.: 2010. – 165 с.</w:t>
      </w:r>
    </w:p>
    <w:p w:rsidR="00E470DB" w:rsidRPr="00E470DB" w:rsidRDefault="00E470DB" w:rsidP="00E470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2. Васильев Л.М</w:t>
      </w:r>
      <w:bookmarkStart w:id="0" w:name="_GoBack"/>
      <w:bookmarkEnd w:id="0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Общие проблемы лингвистики. Теория и методы. - Уфа: РИЦ </w:t>
      </w:r>
      <w:proofErr w:type="spellStart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БашГУ</w:t>
      </w:r>
      <w:proofErr w:type="spellEnd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2017. </w:t>
      </w:r>
    </w:p>
    <w:p w:rsidR="00E470DB" w:rsidRPr="00E470DB" w:rsidRDefault="00E470DB" w:rsidP="00E470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Стернин</w:t>
      </w:r>
      <w:proofErr w:type="spellEnd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И.А. Иностранная филология. - М.: АСТ: Восток-Запад, 2012. – 203 с.</w:t>
      </w:r>
    </w:p>
    <w:p w:rsidR="00E470DB" w:rsidRPr="00E470DB" w:rsidRDefault="00E470DB" w:rsidP="00E47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70DB">
        <w:rPr>
          <w:rFonts w:ascii="Times New Roman" w:eastAsia="Times New Roman" w:hAnsi="Times New Roman" w:cs="Times New Roman"/>
          <w:sz w:val="28"/>
          <w:szCs w:val="28"/>
        </w:rPr>
        <w:t xml:space="preserve">4. Республиканская межвузовская электронная библиотека (РМЭБ): </w:t>
      </w:r>
      <w:hyperlink r:id="rId6" w:history="1">
        <w:r w:rsidRPr="00E470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http://www.rmeb.kz</w:t>
        </w:r>
      </w:hyperlink>
    </w:p>
    <w:p w:rsidR="007A3085" w:rsidRPr="00E470DB" w:rsidRDefault="00E470DB" w:rsidP="00E47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E470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Интернет-библиотека произведений зарубежных авторов</w:t>
      </w:r>
      <w:r w:rsidRPr="00E470D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: </w:t>
      </w:r>
      <w:hyperlink r:id="rId7" w:history="1">
        <w:r w:rsidRPr="00E470D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http://adebiportal.kz</w:t>
        </w:r>
      </w:hyperlink>
    </w:p>
    <w:sectPr w:rsidR="007A3085" w:rsidRPr="00E4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97AC9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42A82"/>
    <w:rsid w:val="00C15239"/>
    <w:rsid w:val="00D12BF6"/>
    <w:rsid w:val="00D55788"/>
    <w:rsid w:val="00D734A9"/>
    <w:rsid w:val="00D9496D"/>
    <w:rsid w:val="00E470DB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32</cp:revision>
  <dcterms:created xsi:type="dcterms:W3CDTF">2020-05-07T17:43:00Z</dcterms:created>
  <dcterms:modified xsi:type="dcterms:W3CDTF">2021-01-29T15:08:00Z</dcterms:modified>
</cp:coreProperties>
</file>